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A24" w:rsidRDefault="00DB0A24" w:rsidP="00DB0A24">
      <w:pPr>
        <w:spacing w:line="480" w:lineRule="auto"/>
        <w:jc w:val="center"/>
        <w:rPr>
          <w:rFonts w:ascii="Times New Roman" w:hAnsi="Times New Roman" w:cs="Times New Roman"/>
          <w:sz w:val="24"/>
          <w:szCs w:val="24"/>
        </w:rPr>
      </w:pPr>
    </w:p>
    <w:p w:rsidR="00DB0A24" w:rsidRDefault="00DB0A24" w:rsidP="00DB0A24">
      <w:pPr>
        <w:spacing w:line="480" w:lineRule="auto"/>
        <w:jc w:val="center"/>
        <w:rPr>
          <w:rFonts w:ascii="Times New Roman" w:hAnsi="Times New Roman" w:cs="Times New Roman"/>
          <w:sz w:val="24"/>
          <w:szCs w:val="24"/>
        </w:rPr>
      </w:pPr>
    </w:p>
    <w:p w:rsidR="00DB0A24" w:rsidRDefault="00DB0A24" w:rsidP="00DB0A24">
      <w:pPr>
        <w:spacing w:line="480" w:lineRule="auto"/>
        <w:jc w:val="center"/>
        <w:rPr>
          <w:rFonts w:ascii="Times New Roman" w:hAnsi="Times New Roman" w:cs="Times New Roman"/>
          <w:sz w:val="24"/>
          <w:szCs w:val="24"/>
        </w:rPr>
      </w:pPr>
    </w:p>
    <w:p w:rsidR="00DB0A24" w:rsidRDefault="00DB0A24" w:rsidP="00DB0A24">
      <w:pPr>
        <w:spacing w:line="480" w:lineRule="auto"/>
        <w:jc w:val="center"/>
        <w:rPr>
          <w:rFonts w:ascii="Times New Roman" w:hAnsi="Times New Roman" w:cs="Times New Roman"/>
          <w:sz w:val="24"/>
          <w:szCs w:val="24"/>
        </w:rPr>
      </w:pPr>
    </w:p>
    <w:p w:rsidR="00DB0A24" w:rsidRDefault="00DB0A24" w:rsidP="00DB0A24">
      <w:pPr>
        <w:spacing w:line="480" w:lineRule="auto"/>
        <w:jc w:val="center"/>
        <w:rPr>
          <w:rFonts w:ascii="Times New Roman" w:hAnsi="Times New Roman" w:cs="Times New Roman"/>
          <w:sz w:val="24"/>
          <w:szCs w:val="24"/>
        </w:rPr>
      </w:pPr>
    </w:p>
    <w:p w:rsidR="00941195" w:rsidRPr="001F68F4" w:rsidRDefault="00941195" w:rsidP="00DB0A24">
      <w:pPr>
        <w:spacing w:line="480" w:lineRule="auto"/>
        <w:jc w:val="center"/>
        <w:rPr>
          <w:rFonts w:ascii="Times New Roman" w:hAnsi="Times New Roman" w:cs="Times New Roman"/>
          <w:sz w:val="24"/>
          <w:szCs w:val="24"/>
        </w:rPr>
      </w:pPr>
      <w:r w:rsidRPr="001F68F4">
        <w:rPr>
          <w:rFonts w:ascii="Times New Roman" w:hAnsi="Times New Roman" w:cs="Times New Roman"/>
          <w:sz w:val="24"/>
          <w:szCs w:val="24"/>
        </w:rPr>
        <w:t>DMECS and its Purposes</w:t>
      </w:r>
    </w:p>
    <w:p w:rsidR="00941195" w:rsidRPr="001F68F4" w:rsidRDefault="00941195" w:rsidP="00DB0A24">
      <w:pPr>
        <w:spacing w:line="480" w:lineRule="auto"/>
        <w:jc w:val="center"/>
        <w:rPr>
          <w:rFonts w:ascii="Times New Roman" w:hAnsi="Times New Roman" w:cs="Times New Roman"/>
          <w:sz w:val="24"/>
          <w:szCs w:val="24"/>
        </w:rPr>
      </w:pPr>
      <w:r w:rsidRPr="001F68F4">
        <w:rPr>
          <w:rFonts w:ascii="Times New Roman" w:hAnsi="Times New Roman" w:cs="Times New Roman"/>
          <w:sz w:val="24"/>
          <w:szCs w:val="24"/>
        </w:rPr>
        <w:t>Name</w:t>
      </w:r>
    </w:p>
    <w:p w:rsidR="00941195" w:rsidRPr="001F68F4" w:rsidRDefault="00941195" w:rsidP="00DB0A24">
      <w:pPr>
        <w:spacing w:line="480" w:lineRule="auto"/>
        <w:jc w:val="center"/>
        <w:rPr>
          <w:rFonts w:ascii="Times New Roman" w:hAnsi="Times New Roman" w:cs="Times New Roman"/>
          <w:sz w:val="24"/>
          <w:szCs w:val="24"/>
        </w:rPr>
      </w:pPr>
      <w:r w:rsidRPr="001F68F4">
        <w:rPr>
          <w:rFonts w:ascii="Times New Roman" w:hAnsi="Times New Roman" w:cs="Times New Roman"/>
          <w:sz w:val="24"/>
          <w:szCs w:val="24"/>
        </w:rPr>
        <w:t>Professor</w:t>
      </w:r>
    </w:p>
    <w:p w:rsidR="00941195" w:rsidRPr="001F68F4" w:rsidRDefault="00941195" w:rsidP="00DB0A24">
      <w:pPr>
        <w:spacing w:line="480" w:lineRule="auto"/>
        <w:jc w:val="center"/>
        <w:rPr>
          <w:rFonts w:ascii="Times New Roman" w:hAnsi="Times New Roman" w:cs="Times New Roman"/>
          <w:sz w:val="24"/>
          <w:szCs w:val="24"/>
        </w:rPr>
      </w:pPr>
      <w:r w:rsidRPr="001F68F4">
        <w:rPr>
          <w:rFonts w:ascii="Times New Roman" w:hAnsi="Times New Roman" w:cs="Times New Roman"/>
          <w:sz w:val="24"/>
          <w:szCs w:val="24"/>
        </w:rPr>
        <w:t>Course</w:t>
      </w:r>
    </w:p>
    <w:p w:rsidR="00941195" w:rsidRPr="001F68F4" w:rsidRDefault="00941195" w:rsidP="00DB0A24">
      <w:pPr>
        <w:spacing w:line="480" w:lineRule="auto"/>
        <w:jc w:val="center"/>
        <w:rPr>
          <w:rFonts w:ascii="Times New Roman" w:hAnsi="Times New Roman" w:cs="Times New Roman"/>
          <w:sz w:val="24"/>
          <w:szCs w:val="24"/>
        </w:rPr>
      </w:pPr>
      <w:r w:rsidRPr="001F68F4">
        <w:rPr>
          <w:rFonts w:ascii="Times New Roman" w:hAnsi="Times New Roman" w:cs="Times New Roman"/>
          <w:sz w:val="24"/>
          <w:szCs w:val="24"/>
        </w:rPr>
        <w:t>Date</w:t>
      </w:r>
    </w:p>
    <w:p w:rsidR="00941195" w:rsidRPr="001F68F4" w:rsidRDefault="00941195" w:rsidP="00DB0A24">
      <w:pPr>
        <w:spacing w:line="480" w:lineRule="auto"/>
        <w:rPr>
          <w:rFonts w:ascii="Times New Roman" w:hAnsi="Times New Roman" w:cs="Times New Roman"/>
          <w:sz w:val="24"/>
          <w:szCs w:val="24"/>
        </w:rPr>
      </w:pPr>
      <w:r w:rsidRPr="001F68F4">
        <w:rPr>
          <w:rFonts w:ascii="Times New Roman" w:hAnsi="Times New Roman" w:cs="Times New Roman"/>
          <w:sz w:val="24"/>
          <w:szCs w:val="24"/>
        </w:rPr>
        <w:br w:type="page"/>
      </w:r>
    </w:p>
    <w:p w:rsidR="00941195" w:rsidRPr="001F68F4" w:rsidRDefault="00941195" w:rsidP="00DB0A24">
      <w:pPr>
        <w:spacing w:line="480" w:lineRule="auto"/>
        <w:ind w:firstLine="567"/>
        <w:rPr>
          <w:rFonts w:ascii="Times New Roman" w:hAnsi="Times New Roman" w:cs="Times New Roman"/>
          <w:b/>
          <w:sz w:val="24"/>
          <w:szCs w:val="24"/>
        </w:rPr>
      </w:pPr>
      <w:r w:rsidRPr="001F68F4">
        <w:rPr>
          <w:rFonts w:ascii="Times New Roman" w:hAnsi="Times New Roman" w:cs="Times New Roman"/>
          <w:b/>
          <w:sz w:val="24"/>
          <w:szCs w:val="24"/>
        </w:rPr>
        <w:lastRenderedPageBreak/>
        <w:t>DMECS and its Purposes</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DMECS</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DMECS which stands for Durable Medical Equipment Coding System is an online application that provides Health Common Procedure Coding System (HCPCS) coding assistance and national pricing around the clock.</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The Pricing, Data Analysis and Coding (PDAC) </w:t>
      </w:r>
      <w:r w:rsidRPr="001F68F4">
        <w:rPr>
          <w:rFonts w:ascii="Times New Roman" w:hAnsi="Times New Roman" w:cs="Times New Roman"/>
          <w:sz w:val="24"/>
          <w:szCs w:val="24"/>
        </w:rPr>
        <w:t>contractor is required to maintain</w:t>
      </w:r>
      <w:r w:rsidRPr="001F68F4">
        <w:rPr>
          <w:rFonts w:ascii="Times New Roman" w:hAnsi="Times New Roman" w:cs="Times New Roman"/>
          <w:sz w:val="24"/>
          <w:szCs w:val="24"/>
        </w:rPr>
        <w:t xml:space="preserve"> the Durable Medical Equipment Coding System (DMECS) on its site. This i</w:t>
      </w:r>
      <w:r w:rsidRPr="001F68F4">
        <w:rPr>
          <w:rFonts w:ascii="Times New Roman" w:hAnsi="Times New Roman" w:cs="Times New Roman"/>
          <w:sz w:val="24"/>
          <w:szCs w:val="24"/>
        </w:rPr>
        <w:t>nteractive</w:t>
      </w:r>
      <w:r w:rsidRPr="001F68F4">
        <w:rPr>
          <w:rFonts w:ascii="Times New Roman" w:hAnsi="Times New Roman" w:cs="Times New Roman"/>
          <w:sz w:val="24"/>
          <w:szCs w:val="24"/>
        </w:rPr>
        <w:t xml:space="preserve"> </w:t>
      </w:r>
      <w:r w:rsidRPr="001F68F4">
        <w:rPr>
          <w:rFonts w:ascii="Times New Roman" w:hAnsi="Times New Roman" w:cs="Times New Roman"/>
          <w:sz w:val="24"/>
          <w:szCs w:val="24"/>
        </w:rPr>
        <w:t>tool i</w:t>
      </w:r>
      <w:r w:rsidRPr="001F68F4">
        <w:rPr>
          <w:rFonts w:ascii="Times New Roman" w:hAnsi="Times New Roman" w:cs="Times New Roman"/>
          <w:sz w:val="24"/>
          <w:szCs w:val="24"/>
        </w:rPr>
        <w:t xml:space="preserve">s helpful for looking for HCPCS code portrayals, modifier depictions, charge timetable and producer particular Durable Medical Equipment Prosthetic and Orthotic Supplies (DMEPOS) that have been coded by the PDAC. This intelligent device gives one focal area to item data that is accessible 24 hours per day, 7 days seven days (DMECS, 2018). </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HCPCS code "L8000".</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eastAsia="Times New Roman" w:hAnsi="Times New Roman" w:cs="Times New Roman"/>
          <w:bCs/>
          <w:kern w:val="36"/>
          <w:sz w:val="24"/>
          <w:szCs w:val="24"/>
          <w:lang w:eastAsia="en-GB"/>
        </w:rPr>
        <w:t>HCPCS Code L8000</w:t>
      </w:r>
      <w:r w:rsidR="00B6236D" w:rsidRPr="001F68F4">
        <w:rPr>
          <w:rFonts w:ascii="Times New Roman" w:eastAsia="Times New Roman" w:hAnsi="Times New Roman" w:cs="Times New Roman"/>
          <w:bCs/>
          <w:kern w:val="36"/>
          <w:sz w:val="24"/>
          <w:szCs w:val="24"/>
          <w:lang w:eastAsia="en-GB"/>
        </w:rPr>
        <w:t xml:space="preserve"> provides </w:t>
      </w:r>
      <w:r w:rsidRPr="001F68F4">
        <w:rPr>
          <w:rFonts w:ascii="Times New Roman" w:eastAsia="Times New Roman" w:hAnsi="Times New Roman" w:cs="Times New Roman"/>
          <w:bCs/>
          <w:kern w:val="36"/>
          <w:sz w:val="24"/>
          <w:szCs w:val="24"/>
          <w:lang w:eastAsia="en-GB"/>
        </w:rPr>
        <w:t>b</w:t>
      </w:r>
      <w:r w:rsidRPr="001F68F4">
        <w:rPr>
          <w:rFonts w:ascii="Times New Roman" w:eastAsia="Times New Roman" w:hAnsi="Times New Roman" w:cs="Times New Roman"/>
          <w:bCs/>
          <w:sz w:val="24"/>
          <w:szCs w:val="24"/>
          <w:lang w:eastAsia="en-GB"/>
        </w:rPr>
        <w:t xml:space="preserve">reast prosthesis, mastectomy bra, without integrated breast prosthesis form, any size, any type. This </w:t>
      </w:r>
      <w:r w:rsidRPr="001F68F4">
        <w:rPr>
          <w:rFonts w:ascii="Times New Roman" w:eastAsia="Times New Roman" w:hAnsi="Times New Roman" w:cs="Times New Roman"/>
          <w:bCs/>
          <w:kern w:val="36"/>
          <w:sz w:val="24"/>
          <w:szCs w:val="24"/>
          <w:lang w:eastAsia="en-GB"/>
        </w:rPr>
        <w:t xml:space="preserve">HCPCS Code L8000 came into effect on January 1, 2013 and provides a HCPCS pricing indicator code for </w:t>
      </w:r>
      <w:r w:rsidRPr="001F68F4">
        <w:rPr>
          <w:rFonts w:ascii="Times New Roman" w:hAnsi="Times New Roman" w:cs="Times New Roman"/>
          <w:sz w:val="24"/>
          <w:szCs w:val="24"/>
        </w:rPr>
        <w:t xml:space="preserve">Orthotics, prosthetics, prosthetic devices &amp; vision services. </w:t>
      </w:r>
      <w:proofErr w:type="gramStart"/>
      <w:r w:rsidRPr="001F68F4">
        <w:rPr>
          <w:rFonts w:ascii="Times New Roman" w:hAnsi="Times New Roman" w:cs="Times New Roman"/>
          <w:sz w:val="24"/>
          <w:szCs w:val="24"/>
        </w:rPr>
        <w:t xml:space="preserve">The price here as subject to </w:t>
      </w:r>
      <w:r w:rsidRPr="001F68F4">
        <w:rPr>
          <w:rFonts w:ascii="Times New Roman" w:hAnsi="Times New Roman" w:cs="Times New Roman"/>
          <w:sz w:val="24"/>
          <w:szCs w:val="24"/>
        </w:rPr>
        <w:t xml:space="preserve">set </w:t>
      </w:r>
      <w:r w:rsidRPr="001F68F4">
        <w:rPr>
          <w:rFonts w:ascii="Times New Roman" w:hAnsi="Times New Roman" w:cs="Times New Roman"/>
          <w:sz w:val="24"/>
          <w:szCs w:val="24"/>
        </w:rPr>
        <w:t>floors and ceilings</w:t>
      </w:r>
      <w:r w:rsidRPr="001F68F4">
        <w:rPr>
          <w:rFonts w:ascii="Times New Roman" w:hAnsi="Times New Roman" w:cs="Times New Roman"/>
          <w:sz w:val="24"/>
          <w:szCs w:val="24"/>
        </w:rPr>
        <w:t xml:space="preserve"> prices</w:t>
      </w:r>
      <w:r w:rsidR="00B6236D" w:rsidRPr="001F68F4">
        <w:rPr>
          <w:rFonts w:ascii="Times New Roman" w:hAnsi="Times New Roman" w:cs="Times New Roman"/>
          <w:sz w:val="24"/>
          <w:szCs w:val="24"/>
        </w:rPr>
        <w:t>.</w:t>
      </w:r>
      <w:proofErr w:type="gramEnd"/>
      <w:r w:rsidRPr="001F68F4">
        <w:rPr>
          <w:rFonts w:ascii="Times New Roman" w:hAnsi="Times New Roman" w:cs="Times New Roman"/>
          <w:sz w:val="24"/>
          <w:szCs w:val="24"/>
        </w:rPr>
        <w:t xml:space="preserve"> This HCPCS type of service code allows a lump sum purchase of DME, prosthetics and orthotics</w:t>
      </w:r>
      <w:r w:rsidR="00B6236D" w:rsidRPr="001F68F4">
        <w:rPr>
          <w:rFonts w:ascii="Times New Roman" w:hAnsi="Times New Roman" w:cs="Times New Roman"/>
          <w:sz w:val="24"/>
          <w:szCs w:val="24"/>
        </w:rPr>
        <w:t xml:space="preserve"> </w:t>
      </w:r>
      <w:r w:rsidR="00B6236D" w:rsidRPr="001F68F4">
        <w:rPr>
          <w:rFonts w:ascii="Times New Roman" w:hAnsi="Times New Roman" w:cs="Times New Roman"/>
          <w:sz w:val="24"/>
          <w:szCs w:val="24"/>
        </w:rPr>
        <w:t>(HCPCS Data, 2018).</w:t>
      </w:r>
    </w:p>
    <w:p w:rsidR="00B6236D" w:rsidRPr="001F68F4" w:rsidRDefault="00B6236D"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Socket Replacement</w:t>
      </w:r>
    </w:p>
    <w:p w:rsidR="00B6236D" w:rsidRPr="001F68F4" w:rsidRDefault="00B6236D"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DMECS claims and services for replacement are always based and depended on the changes and circumstances of the patient. These issues may involve replacement of </w:t>
      </w:r>
      <w:proofErr w:type="gramStart"/>
      <w:r w:rsidRPr="001F68F4">
        <w:rPr>
          <w:rFonts w:ascii="Times New Roman" w:hAnsi="Times New Roman" w:cs="Times New Roman"/>
          <w:sz w:val="24"/>
          <w:szCs w:val="24"/>
        </w:rPr>
        <w:t>a prosthesis</w:t>
      </w:r>
      <w:proofErr w:type="gramEnd"/>
      <w:r w:rsidRPr="001F68F4">
        <w:rPr>
          <w:rFonts w:ascii="Times New Roman" w:hAnsi="Times New Roman" w:cs="Times New Roman"/>
          <w:sz w:val="24"/>
          <w:szCs w:val="24"/>
        </w:rPr>
        <w:t xml:space="preserve"> or other key components of the body such as ankle, foot, and socket.</w:t>
      </w:r>
    </w:p>
    <w:p w:rsidR="00B6236D" w:rsidRPr="001F68F4" w:rsidRDefault="00B6236D"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lastRenderedPageBreak/>
        <w:t>Under the DME MAC policy, the HCPCS Code used for billing is DME. MACs: 5020- for partial foot, molded socket, and tibial tubercle height (DMEC, 2018).</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Coding Verification Review Process </w:t>
      </w:r>
      <w:bookmarkStart w:id="0" w:name="_GoBack"/>
      <w:bookmarkEnd w:id="0"/>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PDAC coding audits </w:t>
      </w:r>
      <w:r w:rsidRPr="001F68F4">
        <w:rPr>
          <w:rFonts w:ascii="Times New Roman" w:hAnsi="Times New Roman" w:cs="Times New Roman"/>
          <w:sz w:val="24"/>
          <w:szCs w:val="24"/>
        </w:rPr>
        <w:t xml:space="preserve">and reviews </w:t>
      </w:r>
      <w:r w:rsidRPr="001F68F4">
        <w:rPr>
          <w:rFonts w:ascii="Times New Roman" w:hAnsi="Times New Roman" w:cs="Times New Roman"/>
          <w:sz w:val="24"/>
          <w:szCs w:val="24"/>
        </w:rPr>
        <w:t xml:space="preserve">can take up to 90 days to </w:t>
      </w:r>
      <w:r w:rsidRPr="001F68F4">
        <w:rPr>
          <w:rFonts w:ascii="Times New Roman" w:hAnsi="Times New Roman" w:cs="Times New Roman"/>
          <w:sz w:val="24"/>
          <w:szCs w:val="24"/>
        </w:rPr>
        <w:t>complete</w:t>
      </w:r>
      <w:r w:rsidRPr="001F68F4">
        <w:rPr>
          <w:rFonts w:ascii="Times New Roman" w:hAnsi="Times New Roman" w:cs="Times New Roman"/>
          <w:sz w:val="24"/>
          <w:szCs w:val="24"/>
        </w:rPr>
        <w:t xml:space="preserve">. PDAC emphatically urges </w:t>
      </w:r>
      <w:r w:rsidRPr="001F68F4">
        <w:rPr>
          <w:rFonts w:ascii="Times New Roman" w:hAnsi="Times New Roman" w:cs="Times New Roman"/>
          <w:sz w:val="24"/>
          <w:szCs w:val="24"/>
        </w:rPr>
        <w:t>applicants</w:t>
      </w:r>
      <w:r w:rsidRPr="001F68F4">
        <w:rPr>
          <w:rFonts w:ascii="Times New Roman" w:hAnsi="Times New Roman" w:cs="Times New Roman"/>
          <w:sz w:val="24"/>
          <w:szCs w:val="24"/>
        </w:rPr>
        <w:t xml:space="preserve"> to submit coding confirmation applications well ahead of time to maintain a strategic distance from interruption to the charging of their items. Ma</w:t>
      </w:r>
      <w:r w:rsidRPr="001F68F4">
        <w:rPr>
          <w:rFonts w:ascii="Times New Roman" w:hAnsi="Times New Roman" w:cs="Times New Roman"/>
          <w:sz w:val="24"/>
          <w:szCs w:val="24"/>
        </w:rPr>
        <w:t>nufacturer</w:t>
      </w:r>
      <w:r w:rsidRPr="001F68F4">
        <w:rPr>
          <w:rFonts w:ascii="Times New Roman" w:hAnsi="Times New Roman" w:cs="Times New Roman"/>
          <w:sz w:val="24"/>
          <w:szCs w:val="24"/>
        </w:rPr>
        <w:t xml:space="preserve">s are additionally urged to make certain that coding applications obviously and unambiguously demonstrate that all pertinent coding prerequisites are met (CGS, 2017). </w:t>
      </w:r>
    </w:p>
    <w:p w:rsidR="00941195"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Conclusion </w:t>
      </w:r>
    </w:p>
    <w:p w:rsidR="005D6452" w:rsidRPr="001F68F4" w:rsidRDefault="00941195" w:rsidP="00DB0A24">
      <w:pPr>
        <w:spacing w:line="480" w:lineRule="auto"/>
        <w:ind w:firstLine="567"/>
        <w:rPr>
          <w:rFonts w:ascii="Times New Roman" w:hAnsi="Times New Roman" w:cs="Times New Roman"/>
          <w:sz w:val="24"/>
          <w:szCs w:val="24"/>
        </w:rPr>
      </w:pPr>
      <w:r w:rsidRPr="001F68F4">
        <w:rPr>
          <w:rFonts w:ascii="Times New Roman" w:hAnsi="Times New Roman" w:cs="Times New Roman"/>
          <w:sz w:val="24"/>
          <w:szCs w:val="24"/>
        </w:rPr>
        <w:t xml:space="preserve">DMECS and comparable application administrations are </w:t>
      </w:r>
      <w:r w:rsidRPr="001F68F4">
        <w:rPr>
          <w:rFonts w:ascii="Times New Roman" w:hAnsi="Times New Roman" w:cs="Times New Roman"/>
          <w:sz w:val="24"/>
          <w:szCs w:val="24"/>
        </w:rPr>
        <w:t>informe</w:t>
      </w:r>
      <w:r w:rsidRPr="001F68F4">
        <w:rPr>
          <w:rFonts w:ascii="Times New Roman" w:hAnsi="Times New Roman" w:cs="Times New Roman"/>
          <w:sz w:val="24"/>
          <w:szCs w:val="24"/>
        </w:rPr>
        <w:t xml:space="preserve">d by the </w:t>
      </w:r>
      <w:r w:rsidRPr="001F68F4">
        <w:rPr>
          <w:rFonts w:ascii="Times New Roman" w:hAnsi="Times New Roman" w:cs="Times New Roman"/>
          <w:sz w:val="24"/>
          <w:szCs w:val="24"/>
        </w:rPr>
        <w:t xml:space="preserve">fact </w:t>
      </w:r>
      <w:r w:rsidRPr="001F68F4">
        <w:rPr>
          <w:rFonts w:ascii="Times New Roman" w:hAnsi="Times New Roman" w:cs="Times New Roman"/>
          <w:sz w:val="24"/>
          <w:szCs w:val="24"/>
        </w:rPr>
        <w:t xml:space="preserve">that the essential target of a </w:t>
      </w:r>
      <w:r w:rsidRPr="001F68F4">
        <w:rPr>
          <w:rFonts w:ascii="Times New Roman" w:hAnsi="Times New Roman" w:cs="Times New Roman"/>
          <w:sz w:val="24"/>
          <w:szCs w:val="24"/>
        </w:rPr>
        <w:t xml:space="preserve">medical </w:t>
      </w:r>
      <w:r w:rsidRPr="001F68F4">
        <w:rPr>
          <w:rFonts w:ascii="Times New Roman" w:hAnsi="Times New Roman" w:cs="Times New Roman"/>
          <w:sz w:val="24"/>
          <w:szCs w:val="24"/>
        </w:rPr>
        <w:t xml:space="preserve">framework is to help patients and the general population who </w:t>
      </w:r>
      <w:r w:rsidRPr="001F68F4">
        <w:rPr>
          <w:rFonts w:ascii="Times New Roman" w:hAnsi="Times New Roman" w:cs="Times New Roman"/>
          <w:sz w:val="24"/>
          <w:szCs w:val="24"/>
        </w:rPr>
        <w:t>care for</w:t>
      </w:r>
      <w:r w:rsidRPr="001F68F4">
        <w:rPr>
          <w:rFonts w:ascii="Times New Roman" w:hAnsi="Times New Roman" w:cs="Times New Roman"/>
          <w:sz w:val="24"/>
          <w:szCs w:val="24"/>
        </w:rPr>
        <w:t xml:space="preserve"> them. Effective human variables outline in these frameworks depends essentially on fruitful distinguishing proof and determination of administration level issues </w:t>
      </w:r>
      <w:r w:rsidRPr="001F68F4">
        <w:rPr>
          <w:rFonts w:ascii="Times New Roman" w:hAnsi="Times New Roman" w:cs="Times New Roman"/>
          <w:sz w:val="24"/>
          <w:szCs w:val="24"/>
        </w:rPr>
        <w:t>during system’s</w:t>
      </w:r>
      <w:r w:rsidRPr="001F68F4">
        <w:rPr>
          <w:rFonts w:ascii="Times New Roman" w:hAnsi="Times New Roman" w:cs="Times New Roman"/>
          <w:sz w:val="24"/>
          <w:szCs w:val="24"/>
        </w:rPr>
        <w:t xml:space="preserve"> </w:t>
      </w:r>
      <w:r w:rsidRPr="001F68F4">
        <w:rPr>
          <w:rFonts w:ascii="Times New Roman" w:hAnsi="Times New Roman" w:cs="Times New Roman"/>
          <w:sz w:val="24"/>
          <w:szCs w:val="24"/>
        </w:rPr>
        <w:t>development stage</w:t>
      </w:r>
      <w:r w:rsidRPr="001F68F4">
        <w:rPr>
          <w:rFonts w:ascii="Times New Roman" w:hAnsi="Times New Roman" w:cs="Times New Roman"/>
          <w:sz w:val="24"/>
          <w:szCs w:val="24"/>
        </w:rPr>
        <w:t xml:space="preserve">. Conventional human elements issues (client, discourse, terminal qualities) that influence the man-machine interface are settled in light of choices made </w:t>
      </w:r>
      <w:r w:rsidRPr="001F68F4">
        <w:rPr>
          <w:rFonts w:ascii="Times New Roman" w:hAnsi="Times New Roman" w:cs="Times New Roman"/>
          <w:sz w:val="24"/>
          <w:szCs w:val="24"/>
        </w:rPr>
        <w:t>during development</w:t>
      </w:r>
      <w:r w:rsidRPr="001F68F4">
        <w:rPr>
          <w:rFonts w:ascii="Times New Roman" w:hAnsi="Times New Roman" w:cs="Times New Roman"/>
          <w:sz w:val="24"/>
          <w:szCs w:val="24"/>
        </w:rPr>
        <w:t xml:space="preserve"> stage; improper choices result in poor human plans.</w:t>
      </w:r>
    </w:p>
    <w:p w:rsidR="00195F39" w:rsidRDefault="00195F39" w:rsidP="00DB0A24">
      <w:pPr>
        <w:spacing w:line="480" w:lineRule="auto"/>
        <w:rPr>
          <w:rFonts w:ascii="Times New Roman" w:hAnsi="Times New Roman" w:cs="Times New Roman"/>
          <w:sz w:val="24"/>
          <w:szCs w:val="24"/>
        </w:rPr>
      </w:pPr>
    </w:p>
    <w:p w:rsidR="00DB0A24" w:rsidRDefault="00DB0A24" w:rsidP="00DB0A24">
      <w:pPr>
        <w:spacing w:line="480" w:lineRule="auto"/>
        <w:rPr>
          <w:rFonts w:ascii="Times New Roman" w:hAnsi="Times New Roman" w:cs="Times New Roman"/>
          <w:sz w:val="24"/>
          <w:szCs w:val="24"/>
        </w:rPr>
      </w:pPr>
    </w:p>
    <w:p w:rsidR="00DB0A24" w:rsidRDefault="00DB0A24" w:rsidP="00DB0A24">
      <w:pPr>
        <w:spacing w:line="480" w:lineRule="auto"/>
        <w:rPr>
          <w:rFonts w:ascii="Times New Roman" w:hAnsi="Times New Roman" w:cs="Times New Roman"/>
          <w:sz w:val="24"/>
          <w:szCs w:val="24"/>
        </w:rPr>
      </w:pPr>
    </w:p>
    <w:p w:rsidR="00DB0A24" w:rsidRDefault="00DB0A24" w:rsidP="00DB0A24">
      <w:pPr>
        <w:spacing w:line="480" w:lineRule="auto"/>
        <w:rPr>
          <w:rFonts w:ascii="Times New Roman" w:hAnsi="Times New Roman" w:cs="Times New Roman"/>
          <w:sz w:val="24"/>
          <w:szCs w:val="24"/>
        </w:rPr>
      </w:pPr>
    </w:p>
    <w:p w:rsidR="00DB0A24" w:rsidRDefault="00DB0A24" w:rsidP="00DB0A24">
      <w:pPr>
        <w:spacing w:line="480" w:lineRule="auto"/>
        <w:rPr>
          <w:rFonts w:ascii="Times New Roman" w:hAnsi="Times New Roman" w:cs="Times New Roman"/>
          <w:sz w:val="24"/>
          <w:szCs w:val="24"/>
        </w:rPr>
      </w:pPr>
    </w:p>
    <w:p w:rsidR="00DB0A24" w:rsidRPr="001F68F4" w:rsidRDefault="00DB0A24" w:rsidP="00DB0A24">
      <w:pPr>
        <w:spacing w:line="480" w:lineRule="auto"/>
        <w:rPr>
          <w:rFonts w:ascii="Times New Roman" w:hAnsi="Times New Roman" w:cs="Times New Roman"/>
          <w:sz w:val="24"/>
          <w:szCs w:val="24"/>
        </w:rPr>
      </w:pPr>
    </w:p>
    <w:p w:rsidR="00195F39" w:rsidRPr="001F68F4" w:rsidRDefault="00195F39" w:rsidP="00DB0A24">
      <w:pPr>
        <w:spacing w:line="480" w:lineRule="auto"/>
        <w:jc w:val="center"/>
        <w:rPr>
          <w:rFonts w:ascii="Times New Roman" w:eastAsia="Times New Roman" w:hAnsi="Times New Roman" w:cs="Times New Roman"/>
          <w:bCs/>
          <w:sz w:val="24"/>
          <w:szCs w:val="24"/>
          <w:lang w:eastAsia="en-GB"/>
        </w:rPr>
      </w:pPr>
      <w:r w:rsidRPr="00DB0A24">
        <w:rPr>
          <w:rFonts w:ascii="Times New Roman" w:eastAsia="Times New Roman" w:hAnsi="Times New Roman" w:cs="Times New Roman"/>
          <w:b/>
          <w:bCs/>
          <w:sz w:val="24"/>
          <w:szCs w:val="24"/>
          <w:lang w:eastAsia="en-GB"/>
        </w:rPr>
        <w:lastRenderedPageBreak/>
        <w:t>References</w:t>
      </w:r>
    </w:p>
    <w:p w:rsidR="00DB0A24" w:rsidRPr="001F68F4" w:rsidRDefault="00DB0A24" w:rsidP="00DB0A24">
      <w:pPr>
        <w:spacing w:line="480" w:lineRule="auto"/>
        <w:ind w:left="567" w:hanging="567"/>
        <w:rPr>
          <w:rFonts w:ascii="Times New Roman" w:hAnsi="Times New Roman" w:cs="Times New Roman"/>
          <w:sz w:val="24"/>
          <w:szCs w:val="24"/>
        </w:rPr>
      </w:pPr>
      <w:proofErr w:type="gramStart"/>
      <w:r w:rsidRPr="001F68F4">
        <w:rPr>
          <w:rFonts w:ascii="Times New Roman" w:eastAsia="Times New Roman" w:hAnsi="Times New Roman" w:cs="Times New Roman"/>
          <w:bCs/>
          <w:sz w:val="24"/>
          <w:szCs w:val="24"/>
          <w:lang w:eastAsia="en-GB"/>
        </w:rPr>
        <w:t>CGS.</w:t>
      </w:r>
      <w:proofErr w:type="gramEnd"/>
      <w:r w:rsidRPr="001F68F4">
        <w:rPr>
          <w:rFonts w:ascii="Times New Roman" w:eastAsia="Times New Roman" w:hAnsi="Times New Roman" w:cs="Times New Roman"/>
          <w:bCs/>
          <w:sz w:val="24"/>
          <w:szCs w:val="24"/>
          <w:lang w:eastAsia="en-GB"/>
        </w:rPr>
        <w:t xml:space="preserve"> (2017). </w:t>
      </w:r>
      <w:r w:rsidRPr="001F68F4">
        <w:rPr>
          <w:rFonts w:ascii="Times New Roman" w:hAnsi="Times New Roman" w:cs="Times New Roman"/>
          <w:sz w:val="24"/>
          <w:szCs w:val="24"/>
        </w:rPr>
        <w:t xml:space="preserve">Correct Coding – A5513 Product Coding Redetermination Project. </w:t>
      </w:r>
      <w:proofErr w:type="gramStart"/>
      <w:r w:rsidRPr="001F68F4">
        <w:rPr>
          <w:rFonts w:ascii="Times New Roman" w:hAnsi="Times New Roman" w:cs="Times New Roman"/>
          <w:sz w:val="24"/>
          <w:szCs w:val="24"/>
        </w:rPr>
        <w:t xml:space="preserve">A </w:t>
      </w:r>
      <w:proofErr w:type="spellStart"/>
      <w:r w:rsidRPr="001F68F4">
        <w:rPr>
          <w:rFonts w:ascii="Times New Roman" w:hAnsi="Times New Roman" w:cs="Times New Roman"/>
          <w:sz w:val="24"/>
          <w:szCs w:val="24"/>
        </w:rPr>
        <w:t>Celerian</w:t>
      </w:r>
      <w:proofErr w:type="spellEnd"/>
      <w:r w:rsidRPr="001F68F4">
        <w:rPr>
          <w:rFonts w:ascii="Times New Roman" w:hAnsi="Times New Roman" w:cs="Times New Roman"/>
          <w:sz w:val="24"/>
          <w:szCs w:val="24"/>
        </w:rPr>
        <w:t xml:space="preserve"> Group Company.</w:t>
      </w:r>
      <w:proofErr w:type="gramEnd"/>
      <w:r w:rsidRPr="001F68F4">
        <w:rPr>
          <w:rFonts w:ascii="Times New Roman" w:hAnsi="Times New Roman" w:cs="Times New Roman"/>
          <w:sz w:val="24"/>
          <w:szCs w:val="24"/>
        </w:rPr>
        <w:t xml:space="preserve"> Retrieved from: https://www.cgsmedicare.com/jb/pubs/news/2017/08/cope4087.html</w:t>
      </w:r>
    </w:p>
    <w:p w:rsidR="00DB0A24" w:rsidRPr="001F68F4" w:rsidRDefault="00DB0A24" w:rsidP="00DB0A24">
      <w:pPr>
        <w:spacing w:line="480" w:lineRule="auto"/>
        <w:ind w:left="567" w:hanging="567"/>
        <w:rPr>
          <w:rFonts w:ascii="Times New Roman" w:hAnsi="Times New Roman" w:cs="Times New Roman"/>
          <w:sz w:val="24"/>
          <w:szCs w:val="24"/>
        </w:rPr>
      </w:pPr>
      <w:proofErr w:type="gramStart"/>
      <w:r w:rsidRPr="001F68F4">
        <w:rPr>
          <w:rFonts w:ascii="Times New Roman" w:hAnsi="Times New Roman" w:cs="Times New Roman"/>
          <w:sz w:val="24"/>
          <w:szCs w:val="24"/>
        </w:rPr>
        <w:t>DMECS.</w:t>
      </w:r>
      <w:proofErr w:type="gramEnd"/>
      <w:r w:rsidRPr="001F68F4">
        <w:rPr>
          <w:rFonts w:ascii="Times New Roman" w:hAnsi="Times New Roman" w:cs="Times New Roman"/>
          <w:sz w:val="24"/>
          <w:szCs w:val="24"/>
        </w:rPr>
        <w:t xml:space="preserve"> </w:t>
      </w:r>
      <w:proofErr w:type="gramStart"/>
      <w:r w:rsidRPr="001F68F4">
        <w:rPr>
          <w:rFonts w:ascii="Times New Roman" w:hAnsi="Times New Roman" w:cs="Times New Roman"/>
          <w:sz w:val="24"/>
          <w:szCs w:val="24"/>
        </w:rPr>
        <w:t>(2018). DME Coding System (DMECS).</w:t>
      </w:r>
      <w:proofErr w:type="gramEnd"/>
      <w:r w:rsidRPr="001F68F4">
        <w:rPr>
          <w:rFonts w:ascii="Times New Roman" w:hAnsi="Times New Roman" w:cs="Times New Roman"/>
          <w:sz w:val="24"/>
          <w:szCs w:val="24"/>
        </w:rPr>
        <w:t xml:space="preserve"> Retrieved from: https://www.dmepdac.com/dmecs/index.html</w:t>
      </w:r>
    </w:p>
    <w:p w:rsidR="00DB0A24" w:rsidRPr="001F68F4" w:rsidRDefault="00DB0A24" w:rsidP="00DB0A24">
      <w:pPr>
        <w:spacing w:line="480" w:lineRule="auto"/>
        <w:ind w:left="567" w:hanging="567"/>
        <w:rPr>
          <w:rFonts w:ascii="Times New Roman" w:hAnsi="Times New Roman" w:cs="Times New Roman"/>
          <w:sz w:val="24"/>
          <w:szCs w:val="24"/>
        </w:rPr>
      </w:pPr>
      <w:proofErr w:type="gramStart"/>
      <w:r w:rsidRPr="001F68F4">
        <w:rPr>
          <w:rFonts w:ascii="Times New Roman" w:eastAsia="Times New Roman" w:hAnsi="Times New Roman" w:cs="Times New Roman"/>
          <w:bCs/>
          <w:sz w:val="24"/>
          <w:szCs w:val="24"/>
          <w:lang w:eastAsia="en-GB"/>
        </w:rPr>
        <w:t>HCPCS Data.</w:t>
      </w:r>
      <w:proofErr w:type="gramEnd"/>
      <w:r w:rsidRPr="001F68F4">
        <w:rPr>
          <w:rFonts w:ascii="Times New Roman" w:eastAsia="Times New Roman" w:hAnsi="Times New Roman" w:cs="Times New Roman"/>
          <w:bCs/>
          <w:sz w:val="24"/>
          <w:szCs w:val="24"/>
          <w:lang w:eastAsia="en-GB"/>
        </w:rPr>
        <w:t xml:space="preserve"> (2018). </w:t>
      </w:r>
      <w:r w:rsidRPr="001F68F4">
        <w:rPr>
          <w:rFonts w:ascii="Times New Roman" w:hAnsi="Times New Roman" w:cs="Times New Roman"/>
          <w:sz w:val="24"/>
          <w:szCs w:val="24"/>
        </w:rPr>
        <w:t xml:space="preserve">2018 HCPCS Code </w:t>
      </w:r>
      <w:r w:rsidRPr="001F68F4">
        <w:rPr>
          <w:rStyle w:val="identifier16"/>
          <w:rFonts w:ascii="Times New Roman" w:hAnsi="Times New Roman" w:cs="Times New Roman"/>
          <w:sz w:val="24"/>
          <w:szCs w:val="24"/>
        </w:rPr>
        <w:t>L8000. Retrieved from: https://www.hcpcsdata.com/Codes/L/L8000</w:t>
      </w:r>
    </w:p>
    <w:p w:rsidR="00195F39" w:rsidRPr="001F68F4" w:rsidRDefault="00195F39" w:rsidP="00DB0A24">
      <w:pPr>
        <w:spacing w:line="480" w:lineRule="auto"/>
        <w:rPr>
          <w:rFonts w:ascii="Times New Roman" w:hAnsi="Times New Roman" w:cs="Times New Roman"/>
          <w:sz w:val="24"/>
          <w:szCs w:val="24"/>
        </w:rPr>
      </w:pPr>
    </w:p>
    <w:sectPr w:rsidR="00195F39" w:rsidRPr="001F68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195"/>
    <w:rsid w:val="000E4971"/>
    <w:rsid w:val="00195F39"/>
    <w:rsid w:val="001F68F4"/>
    <w:rsid w:val="00893196"/>
    <w:rsid w:val="00941195"/>
    <w:rsid w:val="00B6236D"/>
    <w:rsid w:val="00DB0A24"/>
    <w:rsid w:val="00E02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95F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F39"/>
    <w:rPr>
      <w:rFonts w:ascii="Times New Roman" w:eastAsia="Times New Roman" w:hAnsi="Times New Roman" w:cs="Times New Roman"/>
      <w:b/>
      <w:bCs/>
      <w:kern w:val="36"/>
      <w:sz w:val="48"/>
      <w:szCs w:val="48"/>
      <w:lang w:eastAsia="en-GB"/>
    </w:rPr>
  </w:style>
  <w:style w:type="character" w:customStyle="1" w:styleId="identifier16">
    <w:name w:val="identifier16"/>
    <w:basedOn w:val="DefaultParagraphFont"/>
    <w:rsid w:val="00195F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95F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F39"/>
    <w:rPr>
      <w:rFonts w:ascii="Times New Roman" w:eastAsia="Times New Roman" w:hAnsi="Times New Roman" w:cs="Times New Roman"/>
      <w:b/>
      <w:bCs/>
      <w:kern w:val="36"/>
      <w:sz w:val="48"/>
      <w:szCs w:val="48"/>
      <w:lang w:eastAsia="en-GB"/>
    </w:rPr>
  </w:style>
  <w:style w:type="character" w:customStyle="1" w:styleId="identifier16">
    <w:name w:val="identifier16"/>
    <w:basedOn w:val="DefaultParagraphFont"/>
    <w:rsid w:val="00195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2018-02-11T01:06:00Z</dcterms:created>
  <dcterms:modified xsi:type="dcterms:W3CDTF">2018-02-11T01:36:00Z</dcterms:modified>
</cp:coreProperties>
</file>